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0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789"/>
        <w:gridCol w:w="840"/>
        <w:gridCol w:w="2880"/>
      </w:tblGrid>
      <w:tr w:rsidR="00C74651" w:rsidRPr="00D21E3A" w:rsidTr="00DE346A">
        <w:tc>
          <w:tcPr>
            <w:tcW w:w="5789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66"/>
            </w:tblGrid>
            <w:tr w:rsidR="00D0727A" w:rsidRPr="005056B2" w:rsidTr="00423693">
              <w:tc>
                <w:tcPr>
                  <w:tcW w:w="5366" w:type="dxa"/>
                </w:tcPr>
                <w:p w:rsidR="00D0727A" w:rsidRPr="003A2463" w:rsidRDefault="00F4719F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0" type="#_x0000_t75" style="position:absolute;left:0;text-align:left;margin-left:77.7pt;margin-top:.05pt;width:50.75pt;height:49.75pt;z-index:251677696">
                        <v:imagedata r:id="rId5" o:title=""/>
                        <w10:wrap type="topAndBottom"/>
                      </v:shape>
                      <o:OLEObject Type="Embed" ProgID="WangImage.Document" ShapeID="_x0000_s1030" DrawAspect="Content" ObjectID="_1525088444" r:id="rId6"/>
                    </w:pic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A67503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D0727A" w:rsidRPr="007F0A0C" w:rsidRDefault="00A67503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="00D0727A"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D0727A" w:rsidRPr="003A2463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A67503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ΠΕΡΙΦΕΡΕΙΑΚΗ ΔΙΕΥΘΥΝΣΗ </w:t>
                  </w:r>
                </w:p>
                <w:p w:rsidR="00D0727A" w:rsidRDefault="00A67503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Π/ΘΜΙΑΣ και Δ/ΘΜΙΑΣ </w:t>
                  </w:r>
                  <w:r w:rsidR="00D0727A"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ΕΚΠΑΙΔΕΥΣΗΣ Β. ΑΙΓΑΙΟΥ</w:t>
                  </w:r>
                </w:p>
                <w:p w:rsidR="00D0727A" w:rsidRPr="00D21E3A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  <w:p w:rsidR="00D0727A" w:rsidRPr="007F0A0C" w:rsidRDefault="00D0727A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</w:t>
                  </w:r>
                  <w:r w:rsidR="00A6750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BC0885">
                    <w:rPr>
                      <w:rFonts w:asciiTheme="minorHAnsi" w:hAnsiTheme="minorHAnsi" w:cstheme="minorHAnsi"/>
                    </w:rPr>
                    <w:t>100 Χίος</w:t>
                  </w:r>
                </w:p>
                <w:p w:rsidR="00D0727A" w:rsidRPr="00BC0885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2D4543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200150" cy="742950"/>
                        <wp:effectExtent l="0" t="0" r="0" b="0"/>
                        <wp:docPr id="1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0150" cy="7429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0727A" w:rsidRPr="002D4543" w:rsidRDefault="00D0727A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2D4543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D0727A" w:rsidRPr="001A48D8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D0727A" w:rsidRPr="007F0A0C" w:rsidRDefault="00D0727A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D0727A" w:rsidRPr="00D0727A" w:rsidRDefault="00D0727A" w:rsidP="00423693">
                  <w:pPr>
                    <w:ind w:left="-142" w:right="897"/>
                    <w:jc w:val="center"/>
                    <w:rPr>
                      <w:lang w:val="en-US"/>
                    </w:rPr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0727A">
                    <w:rPr>
                      <w:rFonts w:asciiTheme="minorHAnsi" w:hAnsiTheme="minorHAnsi" w:cstheme="minorHAnsi"/>
                      <w:bCs/>
                      <w:lang w:val="en-US"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D0727A" w:rsidRPr="005056B2" w:rsidRDefault="00D0727A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lang w:val="en-US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</w:tc>
            </w:tr>
            <w:tr w:rsidR="00D0727A" w:rsidTr="00423693">
              <w:tc>
                <w:tcPr>
                  <w:tcW w:w="5366" w:type="dxa"/>
                </w:tcPr>
                <w:p w:rsidR="00D0727A" w:rsidRDefault="00D0727A" w:rsidP="00423693">
                  <w:pPr>
                    <w:rPr>
                      <w:rFonts w:cstheme="minorHAnsi"/>
                      <w:b/>
                      <w:noProof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84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2880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BC0885" w:rsidRPr="00DF64EE" w:rsidRDefault="00BC0885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6C2D7B" w:rsidRPr="002D4543" w:rsidRDefault="006C2D7B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,  </w:t>
            </w:r>
            <w:r w:rsidR="00A67503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9E1C8B">
              <w:rPr>
                <w:rFonts w:asciiTheme="minorHAnsi" w:hAnsiTheme="minorHAnsi" w:cstheme="minorHAnsi"/>
                <w:sz w:val="22"/>
                <w:szCs w:val="22"/>
              </w:rPr>
              <w:t>-5-</w:t>
            </w: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201</w:t>
            </w:r>
            <w:r w:rsidR="00A67503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  <w:p w:rsidR="003D188A" w:rsidRPr="004E5777" w:rsidRDefault="00BC0885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E5777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="006C2D7B" w:rsidRPr="004E5777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D6567F" w:rsidRPr="004E577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E1C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67503">
              <w:rPr>
                <w:rFonts w:asciiTheme="minorHAnsi" w:hAnsiTheme="minorHAnsi" w:cstheme="minorHAnsi"/>
                <w:sz w:val="22"/>
                <w:szCs w:val="22"/>
              </w:rPr>
              <w:t>931</w:t>
            </w:r>
          </w:p>
          <w:p w:rsidR="00477410" w:rsidRPr="00FA29DA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4"/>
              </w:rPr>
            </w:pPr>
          </w:p>
          <w:p w:rsidR="001444A1" w:rsidRDefault="003167CE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ΠΡΟΣ:</w:t>
            </w:r>
            <w:r w:rsidR="001444A1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1444A1" w:rsidRPr="005C7785" w:rsidRDefault="001444A1" w:rsidP="0086439E">
            <w:pPr>
              <w:rPr>
                <w:rFonts w:asciiTheme="minorHAnsi" w:hAnsiTheme="minorHAnsi" w:cstheme="minorHAnsi"/>
              </w:rPr>
            </w:pPr>
            <w:r w:rsidRPr="005C7785">
              <w:rPr>
                <w:rFonts w:asciiTheme="minorHAnsi" w:hAnsiTheme="minorHAnsi" w:cstheme="minorHAnsi"/>
              </w:rPr>
              <w:t>ΔΙΕΥΘΥΝΣΕΙΣ</w:t>
            </w:r>
          </w:p>
          <w:p w:rsidR="00FA29DA" w:rsidRDefault="009E1C8B" w:rsidP="008643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ΓΕ.Λ –ΕΠΑΛ </w:t>
            </w:r>
            <w:r w:rsidR="001444A1" w:rsidRPr="005C7785">
              <w:rPr>
                <w:rFonts w:asciiTheme="minorHAnsi" w:hAnsiTheme="minorHAnsi" w:cstheme="minorHAnsi"/>
              </w:rPr>
              <w:t xml:space="preserve"> ΧΙΟΥ</w:t>
            </w:r>
            <w:r w:rsidR="003167CE" w:rsidRPr="005C7785">
              <w:rPr>
                <w:rFonts w:asciiTheme="minorHAnsi" w:hAnsiTheme="minorHAnsi" w:cstheme="minorHAnsi"/>
              </w:rPr>
              <w:t xml:space="preserve"> </w:t>
            </w:r>
          </w:p>
          <w:p w:rsidR="009E1C8B" w:rsidRPr="005C7785" w:rsidRDefault="009E1C8B" w:rsidP="0086439E">
            <w:pPr>
              <w:rPr>
                <w:rFonts w:asciiTheme="minorHAnsi" w:hAnsiTheme="minorHAnsi" w:cstheme="minorHAnsi"/>
              </w:rPr>
            </w:pPr>
          </w:p>
          <w:p w:rsidR="00877519" w:rsidRPr="003D188A" w:rsidRDefault="00FA29DA" w:rsidP="0086439E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</w:t>
            </w:r>
          </w:p>
          <w:p w:rsidR="00D6567F" w:rsidRDefault="009E1C8B" w:rsidP="0086439E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ΚΟΙΝ.:</w:t>
            </w:r>
          </w:p>
          <w:p w:rsidR="009E1C8B" w:rsidRPr="009E1C8B" w:rsidRDefault="009E1C8B" w:rsidP="009E1C8B">
            <w:pPr>
              <w:rPr>
                <w:rFonts w:asciiTheme="minorHAnsi" w:hAnsiTheme="minorHAnsi" w:cstheme="minorHAnsi"/>
                <w:b/>
                <w:bCs/>
              </w:rPr>
            </w:pPr>
            <w:r w:rsidRPr="009E1C8B">
              <w:rPr>
                <w:rFonts w:asciiTheme="minorHAnsi" w:hAnsiTheme="minorHAnsi" w:cstheme="minorHAnsi"/>
              </w:rPr>
              <w:t>ΜΟΡΦΩΤΙΚΟ</w:t>
            </w:r>
            <w:r>
              <w:rPr>
                <w:rFonts w:asciiTheme="minorHAnsi" w:hAnsiTheme="minorHAnsi" w:cstheme="minorHAnsi"/>
              </w:rPr>
              <w:t>Σ</w:t>
            </w:r>
            <w:r w:rsidRPr="009E1C8B">
              <w:rPr>
                <w:rFonts w:asciiTheme="minorHAnsi" w:hAnsiTheme="minorHAnsi" w:cstheme="minorHAnsi"/>
              </w:rPr>
              <w:t xml:space="preserve"> ΣΥΝΔΕΣΜΟ</w:t>
            </w:r>
            <w:r>
              <w:rPr>
                <w:rFonts w:asciiTheme="minorHAnsi" w:hAnsiTheme="minorHAnsi" w:cstheme="minorHAnsi"/>
              </w:rPr>
              <w:t>Σ</w:t>
            </w:r>
            <w:r w:rsidRPr="009E1C8B">
              <w:rPr>
                <w:rFonts w:asciiTheme="minorHAnsi" w:hAnsiTheme="minorHAnsi" w:cstheme="minorHAnsi"/>
              </w:rPr>
              <w:t xml:space="preserve"> ΒΑΡΒΑΣΙΟΥ ΧΙΟΥ-ΒΙΒΛΙΟΘΗΚΗΣ «Ο ΦΑΡΟΣ»</w:t>
            </w:r>
          </w:p>
        </w:tc>
      </w:tr>
      <w:tr w:rsidR="00C74651" w:rsidRPr="00D21E3A" w:rsidTr="00DE346A">
        <w:tc>
          <w:tcPr>
            <w:tcW w:w="5789" w:type="dxa"/>
          </w:tcPr>
          <w:p w:rsidR="00B90F0D" w:rsidRDefault="00B90F0D" w:rsidP="00E41339">
            <w:pPr>
              <w:spacing w:line="360" w:lineRule="auto"/>
              <w:rPr>
                <w:rFonts w:cstheme="minorHAnsi"/>
                <w:b/>
                <w:noProof/>
              </w:rPr>
            </w:pPr>
          </w:p>
        </w:tc>
        <w:tc>
          <w:tcPr>
            <w:tcW w:w="840" w:type="dxa"/>
          </w:tcPr>
          <w:p w:rsidR="00B90F0D" w:rsidRPr="00800B98" w:rsidRDefault="00B90F0D" w:rsidP="00E41339">
            <w:pPr>
              <w:spacing w:line="360" w:lineRule="auto"/>
              <w:rPr>
                <w:rFonts w:cstheme="minorHAnsi"/>
                <w:bCs/>
              </w:rPr>
            </w:pPr>
          </w:p>
        </w:tc>
        <w:tc>
          <w:tcPr>
            <w:tcW w:w="2880" w:type="dxa"/>
          </w:tcPr>
          <w:p w:rsidR="00B90F0D" w:rsidRPr="00800B98" w:rsidRDefault="00143ED2" w:rsidP="00E41339">
            <w:pPr>
              <w:spacing w:line="360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11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10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143ED2">
              <w:rPr>
                <w:rFonts w:cstheme="minorHAnsi"/>
                <w:bCs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982980</wp:posOffset>
                  </wp:positionH>
                  <wp:positionV relativeFrom="paragraph">
                    <wp:posOffset>165735</wp:posOffset>
                  </wp:positionV>
                  <wp:extent cx="457200" cy="752475"/>
                  <wp:effectExtent l="19050" t="0" r="0" b="0"/>
                  <wp:wrapNone/>
                  <wp:docPr id="7" name="3 - Εικόνα" descr="Logo_Culture_simpl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Culture_simple.png"/>
                          <pic:cNvPicPr/>
                        </pic:nvPicPr>
                        <pic:blipFill>
                          <a:blip r:embed="rId9"/>
                          <a:srcRect r="2258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752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405B71" w:rsidRPr="00405B71" w:rsidRDefault="00E41339" w:rsidP="00405B71">
      <w:pPr>
        <w:rPr>
          <w:rFonts w:cstheme="minorHAnsi"/>
          <w:b/>
          <w:bCs/>
          <w:sz w:val="18"/>
          <w:szCs w:val="18"/>
        </w:rPr>
      </w:pPr>
      <w:r w:rsidRPr="00060AEE">
        <w:rPr>
          <w:rFonts w:cstheme="minorHAnsi"/>
          <w:b/>
        </w:rPr>
        <w:t>ΘΕΜΑ:</w:t>
      </w:r>
      <w:r w:rsidRPr="00E41339">
        <w:rPr>
          <w:rFonts w:cstheme="minorHAnsi"/>
          <w:b/>
        </w:rPr>
        <w:tab/>
      </w:r>
      <w:r w:rsidR="00405B71" w:rsidRPr="00405B71">
        <w:rPr>
          <w:rFonts w:cstheme="minorHAnsi"/>
          <w:b/>
          <w:bCs/>
          <w:sz w:val="18"/>
          <w:szCs w:val="18"/>
        </w:rPr>
        <w:t>ΑΠΟΤΕΛΕΣΜΑΤΑ ΛΟΓΟΤΕΧΝΙΚΟΥ  ΜΑΘΗΤΙΚΟΥ  ΔΙΑΓΩΝΙΣΜΟΥ</w:t>
      </w:r>
    </w:p>
    <w:p w:rsidR="00405B71" w:rsidRPr="00405B71" w:rsidRDefault="00405B71" w:rsidP="00405B71">
      <w:pPr>
        <w:rPr>
          <w:rFonts w:cstheme="minorHAnsi"/>
          <w:b/>
          <w:bCs/>
          <w:sz w:val="18"/>
          <w:szCs w:val="18"/>
        </w:rPr>
      </w:pPr>
      <w:r w:rsidRPr="00405B71">
        <w:rPr>
          <w:rFonts w:cstheme="minorHAnsi"/>
          <w:b/>
          <w:bCs/>
          <w:sz w:val="18"/>
          <w:szCs w:val="18"/>
        </w:rPr>
        <w:t xml:space="preserve">                  του </w:t>
      </w:r>
      <w:r>
        <w:rPr>
          <w:rFonts w:cstheme="minorHAnsi"/>
          <w:b/>
          <w:bCs/>
          <w:sz w:val="18"/>
          <w:szCs w:val="18"/>
        </w:rPr>
        <w:t>Μορφωτικού Συνδέσμου Βαρβασίου</w:t>
      </w:r>
      <w:r w:rsidRPr="00405B71">
        <w:rPr>
          <w:rFonts w:cstheme="minorHAnsi"/>
          <w:b/>
          <w:bCs/>
          <w:sz w:val="18"/>
          <w:szCs w:val="18"/>
        </w:rPr>
        <w:t xml:space="preserve"> «Ο  ΦΑΡΟΣ» </w:t>
      </w:r>
    </w:p>
    <w:p w:rsidR="00E41339" w:rsidRPr="00060AEE" w:rsidRDefault="00E41339" w:rsidP="00DF64EE">
      <w:pPr>
        <w:spacing w:before="40" w:line="360" w:lineRule="auto"/>
        <w:ind w:left="851" w:right="3514" w:hanging="851"/>
        <w:jc w:val="both"/>
        <w:rPr>
          <w:rFonts w:cstheme="minorHAnsi"/>
          <w:b/>
        </w:rPr>
      </w:pPr>
    </w:p>
    <w:p w:rsidR="002D4543" w:rsidRDefault="00405B71" w:rsidP="001B2764">
      <w:pPr>
        <w:ind w:firstLine="720"/>
        <w:jc w:val="both"/>
      </w:pPr>
      <w:r w:rsidRPr="00405B71">
        <w:rPr>
          <w:rFonts w:cstheme="minorHAnsi"/>
          <w:lang w:val="en-US"/>
        </w:rPr>
        <w:t>T</w:t>
      </w:r>
      <w:r w:rsidRPr="00405B71">
        <w:rPr>
          <w:rFonts w:cstheme="minorHAnsi"/>
        </w:rPr>
        <w:t>α αποτελέσματα του λογοτεχνικού διαγωνισμού του Μορφωτικού Συνδέσμου Βαρβασίου Χίου-Βιβλιοθήκης «Ο ΦΑΡΟΣ»,</w:t>
      </w:r>
      <w:r w:rsidRPr="00405B71">
        <w:t xml:space="preserve"> που πραγματοποιήθηκε </w:t>
      </w:r>
      <w:r w:rsidR="009E1C8B">
        <w:t>στις</w:t>
      </w:r>
      <w:r w:rsidR="00A67503">
        <w:t xml:space="preserve"> </w:t>
      </w:r>
      <w:r w:rsidR="00A67503" w:rsidRPr="00A67503">
        <w:t>18</w:t>
      </w:r>
      <w:r w:rsidR="00A67503">
        <w:t>/</w:t>
      </w:r>
      <w:r w:rsidR="00A67503" w:rsidRPr="00A67503">
        <w:t>3</w:t>
      </w:r>
      <w:r w:rsidR="006B2329">
        <w:t>/201</w:t>
      </w:r>
      <w:r w:rsidR="00A67503" w:rsidRPr="00A67503">
        <w:t>6</w:t>
      </w:r>
      <w:r w:rsidR="009E1C8B">
        <w:t>,</w:t>
      </w:r>
      <w:r w:rsidR="006B2329">
        <w:t xml:space="preserve"> </w:t>
      </w:r>
      <w:r w:rsidRPr="00405B71">
        <w:t>με τη συνεργασία της Διεύθυνσης Δευτεροβάθμιας Εκπαίδευσης Χίου</w:t>
      </w:r>
      <w:r w:rsidR="006B2329">
        <w:t xml:space="preserve"> (</w:t>
      </w:r>
      <w:r>
        <w:t>Τομέα</w:t>
      </w:r>
      <w:r w:rsidR="006B2329">
        <w:t>ς</w:t>
      </w:r>
      <w:r>
        <w:t xml:space="preserve"> Σχολικών Δραστηριοτήτων Χίου</w:t>
      </w:r>
      <w:r w:rsidR="006B2329">
        <w:t>)</w:t>
      </w:r>
      <w:r w:rsidR="00A67503" w:rsidRPr="00A67503">
        <w:t xml:space="preserve">, </w:t>
      </w:r>
      <w:r w:rsidR="00BB1866">
        <w:t>στις εγκαταστάσεις τ</w:t>
      </w:r>
      <w:r w:rsidR="00A67503">
        <w:t>ο</w:t>
      </w:r>
      <w:r w:rsidR="00BB1866">
        <w:t>υ Γενικού Λυκείου</w:t>
      </w:r>
      <w:r w:rsidR="00A67503">
        <w:t xml:space="preserve"> Καλλιμασιάς,</w:t>
      </w:r>
      <w:r>
        <w:t xml:space="preserve"> είναι τα εξής: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2"/>
        <w:gridCol w:w="3266"/>
        <w:gridCol w:w="2126"/>
      </w:tblGrid>
      <w:tr w:rsidR="00A67503" w:rsidRPr="008E5097" w:rsidTr="00BB1866">
        <w:trPr>
          <w:trHeight w:val="565"/>
        </w:trPr>
        <w:tc>
          <w:tcPr>
            <w:tcW w:w="3822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1</w:t>
            </w:r>
            <w:r w:rsidRPr="00BB1866">
              <w:rPr>
                <w:b/>
                <w:vertAlign w:val="superscript"/>
              </w:rPr>
              <w:t>ο</w:t>
            </w:r>
            <w:r w:rsidRPr="00BB1866">
              <w:rPr>
                <w:b/>
              </w:rPr>
              <w:t xml:space="preserve"> Βραβείο</w:t>
            </w:r>
          </w:p>
        </w:tc>
        <w:tc>
          <w:tcPr>
            <w:tcW w:w="326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Αγγελική Ξηνταριανού-Καρατζά</w:t>
            </w:r>
          </w:p>
        </w:tc>
        <w:tc>
          <w:tcPr>
            <w:tcW w:w="212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1</w:t>
            </w:r>
            <w:r w:rsidRPr="00BB1866">
              <w:rPr>
                <w:b/>
                <w:vertAlign w:val="superscript"/>
              </w:rPr>
              <w:t>ο</w:t>
            </w:r>
            <w:r w:rsidRPr="00BB1866">
              <w:rPr>
                <w:b/>
              </w:rPr>
              <w:t xml:space="preserve"> ΓΕ.Λ. Χίου</w:t>
            </w:r>
          </w:p>
        </w:tc>
      </w:tr>
      <w:tr w:rsidR="00A67503" w:rsidRPr="008E5097" w:rsidTr="00BB1866">
        <w:trPr>
          <w:trHeight w:val="601"/>
        </w:trPr>
        <w:tc>
          <w:tcPr>
            <w:tcW w:w="3822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2</w:t>
            </w:r>
            <w:r w:rsidRPr="00BB1866">
              <w:rPr>
                <w:b/>
                <w:vertAlign w:val="superscript"/>
              </w:rPr>
              <w:t>ο</w:t>
            </w:r>
            <w:r w:rsidRPr="00BB1866">
              <w:rPr>
                <w:b/>
              </w:rPr>
              <w:t xml:space="preserve"> Βραβείο</w:t>
            </w:r>
          </w:p>
        </w:tc>
        <w:tc>
          <w:tcPr>
            <w:tcW w:w="326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Ισιδώρα Μακρινού</w:t>
            </w:r>
          </w:p>
        </w:tc>
        <w:tc>
          <w:tcPr>
            <w:tcW w:w="212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ΓΕ.Λ. Καρδαμύλων</w:t>
            </w:r>
          </w:p>
        </w:tc>
      </w:tr>
      <w:tr w:rsidR="00A67503" w:rsidRPr="008E5097" w:rsidTr="00BB1866">
        <w:trPr>
          <w:trHeight w:val="652"/>
        </w:trPr>
        <w:tc>
          <w:tcPr>
            <w:tcW w:w="3822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3</w:t>
            </w:r>
            <w:r w:rsidRPr="00BB1866">
              <w:rPr>
                <w:b/>
                <w:vertAlign w:val="superscript"/>
              </w:rPr>
              <w:t xml:space="preserve">ο </w:t>
            </w:r>
            <w:r w:rsidRPr="00BB1866">
              <w:rPr>
                <w:b/>
              </w:rPr>
              <w:t xml:space="preserve">Βραβείο </w:t>
            </w:r>
          </w:p>
        </w:tc>
        <w:tc>
          <w:tcPr>
            <w:tcW w:w="326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Μπουλαζέρη Ερατώ</w:t>
            </w:r>
          </w:p>
        </w:tc>
        <w:tc>
          <w:tcPr>
            <w:tcW w:w="2126" w:type="dxa"/>
            <w:vAlign w:val="center"/>
          </w:tcPr>
          <w:p w:rsidR="00A67503" w:rsidRPr="00BB1866" w:rsidRDefault="00A67503" w:rsidP="00BB1866">
            <w:pPr>
              <w:spacing w:after="0" w:line="240" w:lineRule="auto"/>
              <w:rPr>
                <w:b/>
              </w:rPr>
            </w:pPr>
            <w:r w:rsidRPr="00BB1866">
              <w:rPr>
                <w:b/>
              </w:rPr>
              <w:t>2</w:t>
            </w:r>
            <w:r w:rsidRPr="00BB1866">
              <w:rPr>
                <w:b/>
                <w:vertAlign w:val="superscript"/>
              </w:rPr>
              <w:t>ο</w:t>
            </w:r>
            <w:r w:rsidRPr="00BB1866">
              <w:rPr>
                <w:b/>
              </w:rPr>
              <w:t xml:space="preserve"> ΓΕ.Λ. Χίου</w:t>
            </w:r>
          </w:p>
        </w:tc>
      </w:tr>
    </w:tbl>
    <w:p w:rsidR="00BB1866" w:rsidRDefault="00BB1866" w:rsidP="00BB1866">
      <w:pPr>
        <w:ind w:firstLine="720"/>
        <w:jc w:val="both"/>
      </w:pPr>
    </w:p>
    <w:p w:rsidR="009E1C8B" w:rsidRDefault="002D4543" w:rsidP="00BB1866">
      <w:pPr>
        <w:ind w:firstLine="720"/>
        <w:jc w:val="both"/>
      </w:pPr>
      <w:r>
        <w:t xml:space="preserve">Την Επιτροπή Αξιολόγησης αποτέλεσαν οι φιλόλογοι: </w:t>
      </w:r>
      <w:r w:rsidR="00BB1866" w:rsidRPr="00BB1866">
        <w:rPr>
          <w:b/>
        </w:rPr>
        <w:t>Δρίτσα Αγγελική, Γεωργούλη Ειρήνη, Πελεκούδα Ελένη, Καλαϊτζή Μαριάνθη,</w:t>
      </w:r>
      <w:r w:rsidR="00BB1866">
        <w:t xml:space="preserve"> </w:t>
      </w:r>
      <w:r w:rsidR="00E06A72">
        <w:t xml:space="preserve">εκπαιδευτικοί </w:t>
      </w:r>
      <w:r w:rsidR="009E1C8B">
        <w:t xml:space="preserve"> </w:t>
      </w:r>
      <w:r w:rsidR="00E06A72">
        <w:t>που υπηρετούν κατά το τρέχον σχολικό έτος στο ΓΕ.Λ. Καλ</w:t>
      </w:r>
      <w:r w:rsidR="00BB1866">
        <w:t>λιμασιάς</w:t>
      </w:r>
      <w:r w:rsidR="00E06A72">
        <w:t xml:space="preserve">, όπου μετέβησαν μαθητές και μαθήτριες της Β΄ Λυκείου </w:t>
      </w:r>
      <w:r w:rsidR="006B2329">
        <w:t xml:space="preserve">από </w:t>
      </w:r>
      <w:r w:rsidR="00E06A72">
        <w:t>σχολεί</w:t>
      </w:r>
      <w:r w:rsidR="006B2329">
        <w:t>α</w:t>
      </w:r>
      <w:r w:rsidR="00E06A72">
        <w:t xml:space="preserve"> της Διεύθυνσης Δευτεροβάθμιας Εκπαίδευσης Χίου για να διαγωνισθούν στο ακόλουθο θέμα: 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«Μπροστά μας έχουμε σφαγές, 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έχουμε θανάτους 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t xml:space="preserve">πέσαμε σε κακούς καιρούς και μέρες οργισμένες 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120" w:afterAutospacing="0" w:line="360" w:lineRule="auto"/>
        <w:jc w:val="right"/>
        <w:textAlignment w:val="baseline"/>
        <w:rPr>
          <w:rFonts w:ascii="Century Schoolbook" w:hAnsi="Century Schoolbook" w:cs="Arial"/>
          <w:b/>
          <w:i/>
          <w:sz w:val="21"/>
          <w:szCs w:val="21"/>
        </w:rPr>
      </w:pPr>
      <w:r w:rsidRPr="00AA6459">
        <w:rPr>
          <w:rFonts w:ascii="Century Schoolbook" w:hAnsi="Century Schoolbook" w:cs="Arial"/>
          <w:b/>
          <w:i/>
          <w:sz w:val="21"/>
          <w:szCs w:val="21"/>
        </w:rPr>
        <w:lastRenderedPageBreak/>
        <w:t>τρικυμισμένο μας αρπάει το χωματένιο πέλαγος...»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360" w:afterAutospacing="0" w:line="360" w:lineRule="atLeast"/>
        <w:ind w:firstLine="720"/>
        <w:jc w:val="both"/>
        <w:textAlignment w:val="baseline"/>
        <w:rPr>
          <w:rFonts w:ascii="Century Schoolbook" w:hAnsi="Century Schoolbook" w:cs="Arial"/>
          <w:b/>
          <w:sz w:val="21"/>
          <w:szCs w:val="21"/>
        </w:rPr>
      </w:pPr>
      <w:r w:rsidRPr="00AA6459">
        <w:rPr>
          <w:rFonts w:ascii="Century Schoolbook" w:hAnsi="Century Schoolbook" w:cs="Arial"/>
          <w:b/>
          <w:sz w:val="21"/>
          <w:szCs w:val="21"/>
        </w:rPr>
        <w:t>Τα λόγια αυτά, του ποιητή Βύρωνα Λεοντάρη, θα μπορούσαν να είναι η αρχή του μονολόγου ενός περιπλανώμενου πρόσφυγα της εποχής μας ή ενός Μικρασιάτη, αμέσως μετά τον ξεριζωμό του ή ακόμη μιας Τρωαδίτισσας, μετά την άλωση της Τροίας…</w:t>
      </w:r>
    </w:p>
    <w:p w:rsidR="00BB1866" w:rsidRDefault="00BB1866" w:rsidP="00BB1866">
      <w:pPr>
        <w:pStyle w:val="Web"/>
        <w:shd w:val="clear" w:color="auto" w:fill="F2EFE8"/>
        <w:spacing w:before="0" w:beforeAutospacing="0" w:after="360" w:afterAutospacing="0" w:line="360" w:lineRule="atLeast"/>
        <w:ind w:firstLine="720"/>
        <w:jc w:val="both"/>
        <w:textAlignment w:val="baseline"/>
        <w:rPr>
          <w:rFonts w:ascii="Century Schoolbook" w:hAnsi="Century Schoolbook" w:cs="Arial"/>
          <w:b/>
          <w:sz w:val="21"/>
          <w:szCs w:val="21"/>
        </w:rPr>
      </w:pPr>
      <w:r w:rsidRPr="00AA6459">
        <w:rPr>
          <w:rFonts w:ascii="Century Schoolbook" w:hAnsi="Century Schoolbook" w:cs="Arial"/>
          <w:b/>
          <w:sz w:val="21"/>
          <w:szCs w:val="21"/>
        </w:rPr>
        <w:t>Συνεχίστε, με το δικό σας τρόπο, το μονόλογο αυτό, σε όποια μορφή ποιητικού ή πεζού λόγου θελήσετε, αρκεί να αναδειχθεί ο προβληματισμός, οι σκέψεις και τα συναισθήματά σας για το διαχρονικό ζήτημα της προσφυγιάς.</w:t>
      </w:r>
    </w:p>
    <w:p w:rsidR="00BB1866" w:rsidRPr="00AA6459" w:rsidRDefault="00BB1866" w:rsidP="00BB1866">
      <w:pPr>
        <w:pStyle w:val="Web"/>
        <w:shd w:val="clear" w:color="auto" w:fill="F2EFE8"/>
        <w:spacing w:before="0" w:beforeAutospacing="0" w:after="360" w:afterAutospacing="0" w:line="360" w:lineRule="atLeast"/>
        <w:ind w:firstLine="720"/>
        <w:jc w:val="both"/>
        <w:textAlignment w:val="baseline"/>
        <w:rPr>
          <w:rFonts w:ascii="Century Schoolbook" w:hAnsi="Century Schoolbook" w:cs="Arial"/>
          <w:b/>
          <w:sz w:val="21"/>
          <w:szCs w:val="21"/>
        </w:rPr>
      </w:pPr>
    </w:p>
    <w:p w:rsidR="003743DA" w:rsidRDefault="00023FD8" w:rsidP="0036267E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="003743DA">
        <w:rPr>
          <w:rFonts w:ascii="Calibri" w:eastAsia="Calibri" w:hAnsi="Calibri" w:cs="Calibri"/>
          <w:lang w:val="en-US"/>
        </w:rPr>
        <w:t>M</w:t>
      </w:r>
      <w:r w:rsidR="003743DA">
        <w:rPr>
          <w:rFonts w:ascii="Calibri" w:eastAsia="Calibri" w:hAnsi="Calibri" w:cs="Calibri"/>
        </w:rPr>
        <w:t>ε την ευχή, λοιπόν, αυτού του είδους οι ευκαιρίες να πληθαίνουν</w:t>
      </w:r>
      <w:r w:rsidR="00BB1866">
        <w:rPr>
          <w:rFonts w:ascii="Calibri" w:eastAsia="Calibri" w:hAnsi="Calibri" w:cs="Calibri"/>
        </w:rPr>
        <w:t xml:space="preserve"> για να ωφελούν πολ</w:t>
      </w:r>
      <w:r w:rsidR="003743DA">
        <w:rPr>
          <w:rFonts w:ascii="Calibri" w:eastAsia="Calibri" w:hAnsi="Calibri" w:cs="Calibri"/>
        </w:rPr>
        <w:t>υεπίπεδ</w:t>
      </w:r>
      <w:r w:rsidR="00BB1866">
        <w:rPr>
          <w:rFonts w:ascii="Calibri" w:eastAsia="Calibri" w:hAnsi="Calibri" w:cs="Calibri"/>
        </w:rPr>
        <w:t>α</w:t>
      </w:r>
      <w:r w:rsidR="003743DA">
        <w:rPr>
          <w:rFonts w:ascii="Calibri" w:eastAsia="Calibri" w:hAnsi="Calibri" w:cs="Calibri"/>
        </w:rPr>
        <w:t xml:space="preserve"> </w:t>
      </w:r>
      <w:r w:rsidR="00BB1866">
        <w:rPr>
          <w:rFonts w:ascii="Calibri" w:eastAsia="Calibri" w:hAnsi="Calibri" w:cs="Calibri"/>
        </w:rPr>
        <w:t>το μαθητόκοσμο</w:t>
      </w:r>
      <w:r w:rsidR="003743DA">
        <w:rPr>
          <w:rFonts w:ascii="Calibri" w:eastAsia="Calibri" w:hAnsi="Calibri" w:cs="Calibri"/>
        </w:rPr>
        <w:t>, συγχαίρουμε θερμά τις μαθήτριες που βραβεύθηκαν</w:t>
      </w:r>
      <w:r w:rsidR="007A64E4">
        <w:rPr>
          <w:rFonts w:ascii="Calibri" w:eastAsia="Calibri" w:hAnsi="Calibri" w:cs="Calibri"/>
        </w:rPr>
        <w:t>, ευχαριστώντας, παράλληλα,</w:t>
      </w:r>
      <w:r w:rsidR="00BB1866">
        <w:rPr>
          <w:rFonts w:ascii="Calibri" w:eastAsia="Calibri" w:hAnsi="Calibri" w:cs="Calibri"/>
        </w:rPr>
        <w:t xml:space="preserve"> </w:t>
      </w:r>
      <w:r w:rsidR="007A64E4">
        <w:rPr>
          <w:rFonts w:ascii="Calibri" w:eastAsia="Calibri" w:hAnsi="Calibri" w:cs="Calibri"/>
        </w:rPr>
        <w:t>για την ουσιαστική συνεργασία, τον πρόεδρο και το Δ.Σ.</w:t>
      </w:r>
      <w:r w:rsidR="007A64E4" w:rsidRPr="007A64E4">
        <w:rPr>
          <w:rFonts w:cstheme="minorHAnsi"/>
        </w:rPr>
        <w:t xml:space="preserve"> </w:t>
      </w:r>
      <w:r w:rsidR="007A64E4" w:rsidRPr="00405B71">
        <w:rPr>
          <w:rFonts w:cstheme="minorHAnsi"/>
        </w:rPr>
        <w:t xml:space="preserve"> του Μορφωτικού Συνδέσμου Βαρβασίου Χίου-Βιβλιοθήκης «Ο ΦΑΡΟΣ»</w:t>
      </w:r>
      <w:r w:rsidR="007A64E4">
        <w:rPr>
          <w:rFonts w:ascii="Calibri" w:eastAsia="Calibri" w:hAnsi="Calibri" w:cs="Calibri"/>
        </w:rPr>
        <w:t xml:space="preserve">, καθώς και την Επιτροπή αξιολόγησης του διαγωνισμού, τη Διευθύντρια και το Σύλλογο των εκπαιδευτικών του ΓΕ.Λ. Καλλιμασιάς, όπου πραγματοποιήθηκε ο διαγωνισμός. </w:t>
      </w:r>
    </w:p>
    <w:p w:rsidR="003743DA" w:rsidRDefault="003743DA" w:rsidP="0036267E">
      <w:pPr>
        <w:spacing w:after="0" w:line="360" w:lineRule="auto"/>
        <w:jc w:val="both"/>
        <w:rPr>
          <w:rFonts w:ascii="Calibri" w:eastAsia="Calibri" w:hAnsi="Calibri" w:cs="Calibri"/>
        </w:rPr>
      </w:pPr>
    </w:p>
    <w:tbl>
      <w:tblPr>
        <w:tblW w:w="9214" w:type="dxa"/>
        <w:tblInd w:w="108" w:type="dxa"/>
        <w:tblLook w:val="00A0"/>
      </w:tblPr>
      <w:tblGrid>
        <w:gridCol w:w="3960"/>
        <w:gridCol w:w="1596"/>
        <w:gridCol w:w="3658"/>
      </w:tblGrid>
      <w:tr w:rsidR="00E56DBB" w:rsidTr="00023FD8">
        <w:tc>
          <w:tcPr>
            <w:tcW w:w="3960" w:type="dxa"/>
          </w:tcPr>
          <w:p w:rsidR="00E56DBB" w:rsidRDefault="003743DA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E56DBB">
              <w:rPr>
                <w:rFonts w:ascii="Calibri" w:eastAsia="Calibri" w:hAnsi="Calibri" w:cs="Calibri"/>
                <w:lang w:eastAsia="el-GR"/>
              </w:rPr>
              <w:t>Η Υπεύθυνη Σχολικών Δραστηριοτήτων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Στέλλα Τσιροπινά</w:t>
            </w:r>
          </w:p>
        </w:tc>
        <w:tc>
          <w:tcPr>
            <w:tcW w:w="1596" w:type="dxa"/>
          </w:tcPr>
          <w:p w:rsidR="00E56DBB" w:rsidRDefault="00E56DBB">
            <w:pPr>
              <w:spacing w:after="0" w:line="240" w:lineRule="auto"/>
              <w:rPr>
                <w:rFonts w:ascii="Calibri" w:eastAsia="Calibri" w:hAnsi="Calibri" w:cs="Calibri"/>
                <w:b/>
                <w:lang w:eastAsia="el-GR"/>
              </w:rPr>
            </w:pPr>
          </w:p>
        </w:tc>
        <w:tc>
          <w:tcPr>
            <w:tcW w:w="3658" w:type="dxa"/>
          </w:tcPr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Η  Διευθύντρια Εκπαίδευσης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Τ.Υ.</w:t>
            </w: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18"/>
                <w:lang w:eastAsia="el-GR"/>
              </w:rPr>
            </w:pPr>
          </w:p>
          <w:p w:rsidR="00E56DBB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  <w:lang w:eastAsia="el-GR"/>
              </w:rPr>
            </w:pPr>
            <w:r>
              <w:rPr>
                <w:rFonts w:ascii="Calibri" w:eastAsia="Calibri" w:hAnsi="Calibri" w:cs="Calibri"/>
                <w:lang w:eastAsia="el-GR"/>
              </w:rPr>
              <w:t>Ευτυχία Βλυσίδου</w:t>
            </w:r>
          </w:p>
        </w:tc>
      </w:tr>
    </w:tbl>
    <w:p w:rsidR="00C0182E" w:rsidRPr="009E1C8B" w:rsidRDefault="00C0182E" w:rsidP="00C0182E">
      <w:pPr>
        <w:spacing w:after="0" w:line="324" w:lineRule="auto"/>
        <w:jc w:val="both"/>
        <w:rPr>
          <w:rFonts w:ascii="Calibri" w:eastAsia="Calibri" w:hAnsi="Calibri" w:cs="Calibri"/>
        </w:rPr>
      </w:pPr>
    </w:p>
    <w:p w:rsidR="00800B98" w:rsidRDefault="00800B98" w:rsidP="00800B98">
      <w:pPr>
        <w:spacing w:line="240" w:lineRule="auto"/>
        <w:rPr>
          <w:rFonts w:cstheme="minorHAnsi"/>
        </w:rPr>
      </w:pPr>
    </w:p>
    <w:sectPr w:rsidR="00800B98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2D7B"/>
    <w:rsid w:val="00020A00"/>
    <w:rsid w:val="00023FD8"/>
    <w:rsid w:val="00053AC2"/>
    <w:rsid w:val="00060AEE"/>
    <w:rsid w:val="00085FBA"/>
    <w:rsid w:val="0009617C"/>
    <w:rsid w:val="000B2470"/>
    <w:rsid w:val="000C5806"/>
    <w:rsid w:val="000E0C01"/>
    <w:rsid w:val="000F182A"/>
    <w:rsid w:val="0013202F"/>
    <w:rsid w:val="00133785"/>
    <w:rsid w:val="00141188"/>
    <w:rsid w:val="00143ED2"/>
    <w:rsid w:val="001444A1"/>
    <w:rsid w:val="00160C19"/>
    <w:rsid w:val="00193CBD"/>
    <w:rsid w:val="001A48D8"/>
    <w:rsid w:val="001B2764"/>
    <w:rsid w:val="00213539"/>
    <w:rsid w:val="002378D0"/>
    <w:rsid w:val="00263EDC"/>
    <w:rsid w:val="00277807"/>
    <w:rsid w:val="002B17DD"/>
    <w:rsid w:val="002B7B20"/>
    <w:rsid w:val="002C1AC0"/>
    <w:rsid w:val="002D4543"/>
    <w:rsid w:val="003167CE"/>
    <w:rsid w:val="0032053D"/>
    <w:rsid w:val="0034314C"/>
    <w:rsid w:val="0036267E"/>
    <w:rsid w:val="003743DA"/>
    <w:rsid w:val="00385E06"/>
    <w:rsid w:val="00390105"/>
    <w:rsid w:val="003B4A05"/>
    <w:rsid w:val="003D188A"/>
    <w:rsid w:val="003E3336"/>
    <w:rsid w:val="003F2FFC"/>
    <w:rsid w:val="003F528F"/>
    <w:rsid w:val="00405B71"/>
    <w:rsid w:val="004426C5"/>
    <w:rsid w:val="00461794"/>
    <w:rsid w:val="004723BA"/>
    <w:rsid w:val="004734EE"/>
    <w:rsid w:val="0047448F"/>
    <w:rsid w:val="00477410"/>
    <w:rsid w:val="004776F1"/>
    <w:rsid w:val="00487213"/>
    <w:rsid w:val="0049016A"/>
    <w:rsid w:val="00492658"/>
    <w:rsid w:val="00494433"/>
    <w:rsid w:val="00496FD8"/>
    <w:rsid w:val="004A047E"/>
    <w:rsid w:val="004E5777"/>
    <w:rsid w:val="00515455"/>
    <w:rsid w:val="00527115"/>
    <w:rsid w:val="00532EA0"/>
    <w:rsid w:val="00544A6D"/>
    <w:rsid w:val="00550154"/>
    <w:rsid w:val="00592FBE"/>
    <w:rsid w:val="00593E70"/>
    <w:rsid w:val="005B4686"/>
    <w:rsid w:val="005C7785"/>
    <w:rsid w:val="005D27D8"/>
    <w:rsid w:val="005E0E16"/>
    <w:rsid w:val="00606BE6"/>
    <w:rsid w:val="006343D5"/>
    <w:rsid w:val="0064603E"/>
    <w:rsid w:val="006554EF"/>
    <w:rsid w:val="00672CCA"/>
    <w:rsid w:val="006A64D3"/>
    <w:rsid w:val="006B2329"/>
    <w:rsid w:val="006B2888"/>
    <w:rsid w:val="006B5337"/>
    <w:rsid w:val="006C2D7B"/>
    <w:rsid w:val="006C5176"/>
    <w:rsid w:val="006D52D0"/>
    <w:rsid w:val="006D66F1"/>
    <w:rsid w:val="006E6785"/>
    <w:rsid w:val="00702E31"/>
    <w:rsid w:val="007075D8"/>
    <w:rsid w:val="00710548"/>
    <w:rsid w:val="00711038"/>
    <w:rsid w:val="00753139"/>
    <w:rsid w:val="00770D0B"/>
    <w:rsid w:val="007850FC"/>
    <w:rsid w:val="007A64E4"/>
    <w:rsid w:val="007E6C09"/>
    <w:rsid w:val="00800B98"/>
    <w:rsid w:val="00816AE8"/>
    <w:rsid w:val="00834824"/>
    <w:rsid w:val="0086439E"/>
    <w:rsid w:val="00871B35"/>
    <w:rsid w:val="00877519"/>
    <w:rsid w:val="0088258F"/>
    <w:rsid w:val="0089607A"/>
    <w:rsid w:val="008C2AE9"/>
    <w:rsid w:val="008E1C1A"/>
    <w:rsid w:val="008E2E21"/>
    <w:rsid w:val="008F3FA9"/>
    <w:rsid w:val="009116C1"/>
    <w:rsid w:val="00920378"/>
    <w:rsid w:val="009242D9"/>
    <w:rsid w:val="00935C12"/>
    <w:rsid w:val="009414DF"/>
    <w:rsid w:val="009811A6"/>
    <w:rsid w:val="009B3E12"/>
    <w:rsid w:val="009B4108"/>
    <w:rsid w:val="009E1C8B"/>
    <w:rsid w:val="009F369C"/>
    <w:rsid w:val="009F546D"/>
    <w:rsid w:val="009F7530"/>
    <w:rsid w:val="00A00CA9"/>
    <w:rsid w:val="00A21292"/>
    <w:rsid w:val="00A22B3A"/>
    <w:rsid w:val="00A23607"/>
    <w:rsid w:val="00A2570A"/>
    <w:rsid w:val="00A3014B"/>
    <w:rsid w:val="00A54B36"/>
    <w:rsid w:val="00A5545E"/>
    <w:rsid w:val="00A56D5E"/>
    <w:rsid w:val="00A67503"/>
    <w:rsid w:val="00A77524"/>
    <w:rsid w:val="00A77D00"/>
    <w:rsid w:val="00A80283"/>
    <w:rsid w:val="00A976AC"/>
    <w:rsid w:val="00AB60D1"/>
    <w:rsid w:val="00AC377F"/>
    <w:rsid w:val="00AF6BE3"/>
    <w:rsid w:val="00B3239A"/>
    <w:rsid w:val="00B8686A"/>
    <w:rsid w:val="00B90F0D"/>
    <w:rsid w:val="00BB1866"/>
    <w:rsid w:val="00BB369E"/>
    <w:rsid w:val="00BC0885"/>
    <w:rsid w:val="00BD054A"/>
    <w:rsid w:val="00BE1668"/>
    <w:rsid w:val="00C0182E"/>
    <w:rsid w:val="00C17439"/>
    <w:rsid w:val="00C20D27"/>
    <w:rsid w:val="00C2454F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E3A"/>
    <w:rsid w:val="00D22641"/>
    <w:rsid w:val="00D438AB"/>
    <w:rsid w:val="00D504DC"/>
    <w:rsid w:val="00D60490"/>
    <w:rsid w:val="00D60780"/>
    <w:rsid w:val="00D6567F"/>
    <w:rsid w:val="00D65E7C"/>
    <w:rsid w:val="00DE346A"/>
    <w:rsid w:val="00DF64EE"/>
    <w:rsid w:val="00E02185"/>
    <w:rsid w:val="00E03F08"/>
    <w:rsid w:val="00E06A72"/>
    <w:rsid w:val="00E2544D"/>
    <w:rsid w:val="00E36620"/>
    <w:rsid w:val="00E41339"/>
    <w:rsid w:val="00E56DBB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4422D"/>
    <w:rsid w:val="00F4719F"/>
    <w:rsid w:val="00F53D37"/>
    <w:rsid w:val="00F6762C"/>
    <w:rsid w:val="00F73654"/>
    <w:rsid w:val="00F80941"/>
    <w:rsid w:val="00F90F3F"/>
    <w:rsid w:val="00F916F8"/>
    <w:rsid w:val="00F95133"/>
    <w:rsid w:val="00FA29DA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5E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BB1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2016-05-18T11:54:00Z</dcterms:created>
  <dcterms:modified xsi:type="dcterms:W3CDTF">2016-05-18T11:54:00Z</dcterms:modified>
</cp:coreProperties>
</file>